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BC" w:rsidRPr="00577FAC" w:rsidRDefault="006070BC" w:rsidP="006070BC">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21799245" r:id="rId6"/>
        </w:object>
      </w:r>
    </w:p>
    <w:p w:rsidR="006070BC" w:rsidRPr="00D2253F" w:rsidRDefault="006070BC" w:rsidP="006070BC">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6070BC" w:rsidRPr="00577FAC" w:rsidRDefault="006070BC" w:rsidP="006070BC">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 DIGEV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w:t>
      </w:r>
      <w:proofErr w:type="gramStart"/>
      <w:r w:rsidRPr="00D2253F">
        <w:rPr>
          <w:rFonts w:ascii="Bookman Old Style" w:hAnsi="Bookman Old Style"/>
          <w:i/>
          <w:color w:val="000000" w:themeColor="text1"/>
          <w:szCs w:val="24"/>
          <w:lang w:val="es-ES_tradnl"/>
        </w:rPr>
        <w:t>de</w:t>
      </w:r>
      <w:proofErr w:type="gramEnd"/>
      <w:r w:rsidRPr="00D2253F">
        <w:rPr>
          <w:rFonts w:ascii="Bookman Old Style" w:hAnsi="Bookman Old Style"/>
          <w:i/>
          <w:color w:val="000000" w:themeColor="text1"/>
          <w:szCs w:val="24"/>
          <w:lang w:val="es-ES_tradnl"/>
        </w:rPr>
        <w:t xml:space="preserve"> las FF. AA. y de </w:t>
      </w:r>
      <w:r w:rsidRPr="00577FAC">
        <w:rPr>
          <w:rFonts w:ascii="Bookman Old Style" w:hAnsi="Bookman Old Style"/>
          <w:i/>
          <w:color w:val="000000" w:themeColor="text1"/>
          <w:sz w:val="24"/>
          <w:szCs w:val="24"/>
          <w:lang w:val="es-ES_tradnl"/>
        </w:rPr>
        <w:t>la P.N.</w:t>
      </w:r>
    </w:p>
    <w:p w:rsidR="006070BC" w:rsidRPr="00577FAC" w:rsidRDefault="006070BC" w:rsidP="006070B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6070BC" w:rsidRPr="00577FAC" w:rsidRDefault="006070BC" w:rsidP="006070B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0743BB51" wp14:editId="4C75C0E2">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6070BC" w:rsidRDefault="006070BC" w:rsidP="006070B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6070BC" w:rsidRDefault="006070BC" w:rsidP="006070BC">
      <w:pPr>
        <w:spacing w:after="0" w:line="240" w:lineRule="auto"/>
        <w:rPr>
          <w:rFonts w:ascii="Montserrat" w:eastAsia="Times New Roman" w:hAnsi="Montserrat" w:cs="Times New Roman"/>
          <w:b/>
          <w:color w:val="2E2E2E"/>
          <w:sz w:val="32"/>
          <w:szCs w:val="48"/>
          <w:lang w:eastAsia="es-ES"/>
        </w:rPr>
      </w:pP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r>
        <w:rPr>
          <w:rFonts w:ascii="Montserrat" w:eastAsia="Times New Roman" w:hAnsi="Montserrat" w:cs="Times New Roman"/>
          <w:b/>
          <w:color w:val="2E2E2E"/>
          <w:sz w:val="32"/>
          <w:szCs w:val="48"/>
          <w:lang w:eastAsia="es-ES"/>
        </w:rPr>
        <w:tab/>
      </w:r>
    </w:p>
    <w:p w:rsidR="006070BC" w:rsidRPr="007D75A1" w:rsidRDefault="006070BC" w:rsidP="002C3957">
      <w:pPr>
        <w:spacing w:after="0" w:line="240" w:lineRule="auto"/>
        <w:ind w:left="7788"/>
        <w:rPr>
          <w:rFonts w:ascii="Times New Roman" w:eastAsia="Times New Roman" w:hAnsi="Times New Roman" w:cs="Times New Roman"/>
          <w:sz w:val="24"/>
          <w:szCs w:val="24"/>
          <w:lang w:eastAsia="es-ES"/>
        </w:rPr>
      </w:pPr>
      <w:r>
        <w:rPr>
          <w:rFonts w:ascii="Atkinson-Hyperlegible" w:eastAsia="Times New Roman" w:hAnsi="Atkinson-Hyperlegible" w:cs="Times New Roman"/>
          <w:b/>
          <w:bCs/>
          <w:color w:val="000000"/>
          <w:sz w:val="24"/>
          <w:szCs w:val="24"/>
          <w:shd w:val="clear" w:color="auto" w:fill="FFFFFF"/>
          <w:lang w:eastAsia="es-ES"/>
        </w:rPr>
        <w:t>06</w:t>
      </w:r>
      <w:r w:rsidR="002C3957">
        <w:rPr>
          <w:rFonts w:ascii="Atkinson-Hyperlegible" w:eastAsia="Times New Roman" w:hAnsi="Atkinson-Hyperlegible" w:cs="Times New Roman"/>
          <w:b/>
          <w:bCs/>
          <w:color w:val="000000"/>
          <w:sz w:val="24"/>
          <w:szCs w:val="24"/>
          <w:shd w:val="clear" w:color="auto" w:fill="FFFFFF"/>
          <w:lang w:eastAsia="es-ES"/>
        </w:rPr>
        <w:t xml:space="preserve"> de Julio </w:t>
      </w:r>
      <w:r w:rsidRPr="007D75A1">
        <w:rPr>
          <w:rFonts w:ascii="Atkinson-Hyperlegible" w:eastAsia="Times New Roman" w:hAnsi="Atkinson-Hyperlegible" w:cs="Times New Roman"/>
          <w:b/>
          <w:bCs/>
          <w:color w:val="000000"/>
          <w:sz w:val="24"/>
          <w:szCs w:val="24"/>
          <w:shd w:val="clear" w:color="auto" w:fill="FFFFFF"/>
          <w:lang w:eastAsia="es-ES"/>
        </w:rPr>
        <w:t>2022</w:t>
      </w:r>
    </w:p>
    <w:p w:rsidR="006070BC" w:rsidRPr="006070BC" w:rsidRDefault="006070BC" w:rsidP="006070BC">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6070BC">
        <w:rPr>
          <w:rFonts w:ascii="Atkinson-Hyperlegible" w:eastAsia="Times New Roman" w:hAnsi="Atkinson-Hyperlegible" w:cs="Times New Roman"/>
          <w:b/>
          <w:color w:val="000000"/>
          <w:sz w:val="24"/>
          <w:szCs w:val="24"/>
          <w:lang w:eastAsia="es-ES"/>
        </w:rPr>
        <w:t xml:space="preserve">DIGEV INICIA CLASES DEL </w:t>
      </w:r>
      <w:r w:rsidRPr="006070BC">
        <w:rPr>
          <w:rFonts w:ascii="Atkinson-Hyperlegible" w:eastAsia="Times New Roman" w:hAnsi="Atkinson-Hyperlegible" w:cs="Times New Roman" w:hint="eastAsia"/>
          <w:b/>
          <w:color w:val="000000"/>
          <w:sz w:val="24"/>
          <w:szCs w:val="24"/>
          <w:lang w:eastAsia="es-ES"/>
        </w:rPr>
        <w:t> </w:t>
      </w:r>
      <w:r w:rsidRPr="006070BC">
        <w:rPr>
          <w:rFonts w:ascii="Atkinson-Hyperlegible" w:eastAsia="Times New Roman" w:hAnsi="Atkinson-Hyperlegible" w:cs="Times New Roman"/>
          <w:b/>
          <w:color w:val="000000"/>
          <w:sz w:val="24"/>
          <w:szCs w:val="24"/>
          <w:lang w:eastAsia="es-ES"/>
        </w:rPr>
        <w:t>SEGUNDO SEMESTRE ACAD</w:t>
      </w:r>
      <w:r w:rsidRPr="006070BC">
        <w:rPr>
          <w:rFonts w:ascii="Atkinson-Hyperlegible" w:eastAsia="Times New Roman" w:hAnsi="Atkinson-Hyperlegible" w:cs="Times New Roman" w:hint="eastAsia"/>
          <w:b/>
          <w:color w:val="000000"/>
          <w:sz w:val="24"/>
          <w:szCs w:val="24"/>
          <w:lang w:eastAsia="es-ES"/>
        </w:rPr>
        <w:t>É</w:t>
      </w:r>
      <w:r w:rsidRPr="006070BC">
        <w:rPr>
          <w:rFonts w:ascii="Atkinson-Hyperlegible" w:eastAsia="Times New Roman" w:hAnsi="Atkinson-Hyperlegible" w:cs="Times New Roman"/>
          <w:b/>
          <w:color w:val="000000"/>
          <w:sz w:val="24"/>
          <w:szCs w:val="24"/>
          <w:lang w:eastAsia="es-ES"/>
        </w:rPr>
        <w:t>MICO DEL A</w:t>
      </w:r>
      <w:r w:rsidRPr="006070BC">
        <w:rPr>
          <w:rFonts w:ascii="Atkinson-Hyperlegible" w:eastAsia="Times New Roman" w:hAnsi="Atkinson-Hyperlegible" w:cs="Times New Roman" w:hint="eastAsia"/>
          <w:b/>
          <w:color w:val="000000"/>
          <w:sz w:val="24"/>
          <w:szCs w:val="24"/>
          <w:lang w:eastAsia="es-ES"/>
        </w:rPr>
        <w:t>Ñ</w:t>
      </w:r>
      <w:r w:rsidRPr="006070BC">
        <w:rPr>
          <w:rFonts w:ascii="Atkinson-Hyperlegible" w:eastAsia="Times New Roman" w:hAnsi="Atkinson-Hyperlegible" w:cs="Times New Roman"/>
          <w:b/>
          <w:color w:val="000000"/>
          <w:sz w:val="24"/>
          <w:szCs w:val="24"/>
          <w:lang w:eastAsia="es-ES"/>
        </w:rPr>
        <w:t>O 2022 CON M</w:t>
      </w:r>
      <w:r w:rsidRPr="006070BC">
        <w:rPr>
          <w:rFonts w:ascii="Atkinson-Hyperlegible" w:eastAsia="Times New Roman" w:hAnsi="Atkinson-Hyperlegible" w:cs="Times New Roman" w:hint="eastAsia"/>
          <w:b/>
          <w:color w:val="000000"/>
          <w:sz w:val="24"/>
          <w:szCs w:val="24"/>
          <w:lang w:eastAsia="es-ES"/>
        </w:rPr>
        <w:t>Á</w:t>
      </w:r>
      <w:r w:rsidRPr="006070BC">
        <w:rPr>
          <w:rFonts w:ascii="Atkinson-Hyperlegible" w:eastAsia="Times New Roman" w:hAnsi="Atkinson-Hyperlegible" w:cs="Times New Roman"/>
          <w:b/>
          <w:color w:val="000000"/>
          <w:sz w:val="24"/>
          <w:szCs w:val="24"/>
          <w:lang w:eastAsia="es-ES"/>
        </w:rPr>
        <w:t>S DE 22 MIL ESTUDIANTES INSCRITOS</w:t>
      </w:r>
      <w:r>
        <w:rPr>
          <w:rFonts w:ascii="Atkinson-Hyperlegible" w:eastAsia="Times New Roman" w:hAnsi="Atkinson-Hyperlegible" w:cs="Times New Roman"/>
          <w:b/>
          <w:color w:val="000000"/>
          <w:sz w:val="24"/>
          <w:szCs w:val="24"/>
          <w:lang w:eastAsia="es-ES"/>
        </w:rPr>
        <w:t>.</w:t>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Los nuevos estudiantes de ambos sexos de todo el país se inscribieron  para formarse en distintas carreras técnicas durante el periodo julio /diciembre.</w:t>
      </w:r>
    </w:p>
    <w:p w:rsidR="006070BC" w:rsidRDefault="006070BC" w:rsidP="006070BC">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drawing>
          <wp:inline distT="0" distB="0" distL="0" distR="0">
            <wp:extent cx="4867275" cy="2755062"/>
            <wp:effectExtent l="0" t="0" r="0" b="7620"/>
            <wp:docPr id="2" name="Imagen 2" descr="C:\Users\ASESORIA1\Downloads\6f4209c1-18d2-48f3-9d8d-20f585b3e7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6f4209c1-18d2-48f3-9d8d-20f585b3e7b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543" cy="2755214"/>
                    </a:xfrm>
                    <a:prstGeom prst="rect">
                      <a:avLst/>
                    </a:prstGeom>
                    <a:noFill/>
                    <a:ln>
                      <a:noFill/>
                    </a:ln>
                  </pic:spPr>
                </pic:pic>
              </a:graphicData>
            </a:graphic>
          </wp:inline>
        </w:drawing>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director general de las Escuelas Vocacionales de las Fuerzas Armadas y de la Policía Nacional (DIGEV), Mayor General del Ejército de la República Dominicana ERD, Juan José Otaño Jiménez; encabezó hoy el inicio formal de las clases del segundo semestre académico 2022 en los 30 centros educativos habilitados  a nivel nacional.</w:t>
      </w:r>
      <w:r>
        <w:rPr>
          <w:rFonts w:ascii="Atkinson-Hyperlegible" w:hAnsi="Atkinson-Hyperlegible"/>
          <w:color w:val="000000"/>
        </w:rPr>
        <w:br/>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director de la entidad educativa, al dar la bienvenida a los 22, 733 estudiantes de todas las sedes, les motivó aprovechar al máximo esa oportunidad de capacitación gratuita y de calidad a los fines de dar el salto hacia una mejor calidad de vida personal y familiar.</w:t>
      </w:r>
    </w:p>
    <w:p w:rsidR="006070BC" w:rsidRDefault="006070BC" w:rsidP="006070BC">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lastRenderedPageBreak/>
        <w:drawing>
          <wp:inline distT="0" distB="0" distL="0" distR="0">
            <wp:extent cx="5876925" cy="3326561"/>
            <wp:effectExtent l="0" t="0" r="0" b="7620"/>
            <wp:docPr id="3" name="Imagen 3" descr="C:\Users\ASESORIA1\Downloads\047cd534-0374-45a6-8844-485b4b027b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047cd534-0374-45a6-8844-485b4b027bb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326561"/>
                    </a:xfrm>
                    <a:prstGeom prst="rect">
                      <a:avLst/>
                    </a:prstGeom>
                    <a:noFill/>
                    <a:ln>
                      <a:noFill/>
                    </a:ln>
                  </pic:spPr>
                </pic:pic>
              </a:graphicData>
            </a:graphic>
          </wp:inline>
        </w:drawing>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La oferta académica que se desarrollará durante citado periodo  constará de  más de 100 cursos técnicos, los cuales se impartirán de manera presencial y </w:t>
      </w:r>
      <w:proofErr w:type="spellStart"/>
      <w:r>
        <w:rPr>
          <w:rFonts w:ascii="Atkinson-Hyperlegible" w:hAnsi="Atkinson-Hyperlegible"/>
          <w:color w:val="000000"/>
        </w:rPr>
        <w:t>semipresencial</w:t>
      </w:r>
      <w:proofErr w:type="spellEnd"/>
      <w:r>
        <w:rPr>
          <w:rFonts w:ascii="Atkinson-Hyperlegible" w:hAnsi="Atkinson-Hyperlegible"/>
          <w:color w:val="000000"/>
        </w:rPr>
        <w:t xml:space="preserve">  respetando todos los protocolos sanitarios recomendados por el Gabinete de Salud.  </w:t>
      </w:r>
      <w:r>
        <w:rPr>
          <w:rFonts w:ascii="Atkinson-Hyperlegible" w:hAnsi="Atkinson-Hyperlegible"/>
          <w:color w:val="000000"/>
        </w:rPr>
        <w:br/>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acto oficial de apertura  se llevó a cabo durante una ceremonia de izamiento de la Bandera Nacional celebrada en el Altar de la Patria de la Escuela Vocacional del municipio Santo Domingo Este. La actividad contó con la presencia, además, de las autoridades académicas, profesores, estudiantes y personal administrativo de la DIGEV, así como otros invitados vinculados al área  de la educación técnico vocacional.</w:t>
      </w:r>
      <w:r>
        <w:rPr>
          <w:rFonts w:ascii="Atkinson-Hyperlegible" w:hAnsi="Atkinson-Hyperlegible"/>
          <w:color w:val="000000"/>
        </w:rPr>
        <w:br/>
        <w:t> </w:t>
      </w:r>
      <w:r>
        <w:rPr>
          <w:rFonts w:ascii="Atkinson-Hyperlegible" w:hAnsi="Atkinson-Hyperlegible"/>
          <w:color w:val="000000"/>
        </w:rPr>
        <w:br/>
        <w:t>Las Escuelas Vocacionales, desde su creación mediante la Ley 205 del 10 de Mayo del año 1966, ha graduado  más 340,000 estudiantes entre militares, policías y civiles en diferentes oficios técnicos a nivel nacional.</w:t>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Los estudiantes inscritos  se formaran en  las áreas de  ebanistería, desabolladora y pintura, mecánica de aguja, pintura y decoración, plomería, talla en madera, tapicería y torno en madera. Asimismo, cursos de corneta, corte y costura, creole, inglés, electricidad automotriz, electricista instalador y reparador de plantas eléctricas, fabricación de inversores, farmacia, fontanería, herrería, hostelería y turismo, horticultura, informática, instalador y reparador de líneas telefónicas y  masaje corporal.</w:t>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Igualmente, panadería, refrigeración y aire acondicionado, refrigeración de auto, reparación y rebobinado de motores eléctricos y transformadores, reparador de computadoras e instalador de redes, repostería, sastrería, secretariado ejecutivo, tapicería, emprendurismo, oratoria y locución, productor en invernaderos, entre otros.</w:t>
      </w: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noProof/>
          <w:color w:val="000000"/>
        </w:rPr>
        <w:lastRenderedPageBreak/>
        <w:drawing>
          <wp:inline distT="0" distB="0" distL="0" distR="0">
            <wp:extent cx="5838825" cy="3304995"/>
            <wp:effectExtent l="0" t="0" r="0" b="0"/>
            <wp:docPr id="4" name="Imagen 4" descr="C:\Users\ASESORIA1\Downloads\d575cce4-5b7f-4c9d-af3b-4a2c018dd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SORIA1\Downloads\d575cce4-5b7f-4c9d-af3b-4a2c018ddef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3304995"/>
                    </a:xfrm>
                    <a:prstGeom prst="rect">
                      <a:avLst/>
                    </a:prstGeom>
                    <a:noFill/>
                    <a:ln>
                      <a:noFill/>
                    </a:ln>
                  </pic:spPr>
                </pic:pic>
              </a:graphicData>
            </a:graphic>
          </wp:inline>
        </w:drawing>
      </w:r>
    </w:p>
    <w:p w:rsidR="006070BC" w:rsidRDefault="006070BC" w:rsidP="006070BC">
      <w:pPr>
        <w:pStyle w:val="NormalWeb"/>
        <w:shd w:val="clear" w:color="auto" w:fill="FFFFFF"/>
        <w:spacing w:before="0" w:beforeAutospacing="0"/>
        <w:jc w:val="both"/>
        <w:rPr>
          <w:rFonts w:ascii="Atkinson-Hyperlegible" w:hAnsi="Atkinson-Hyperlegible"/>
          <w:color w:val="000000"/>
        </w:rPr>
      </w:pPr>
    </w:p>
    <w:p w:rsidR="006070BC" w:rsidRDefault="006070BC" w:rsidP="006070BC">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El Mayor General ERD Otaño Jiménez informó que los diferentes cursos son totalmente gratis y se realizarán en las sedes de las diferentes Escuelas Vocacionales del país, ubicadas en San Isidro, La Victoria, San Cristóbal, Bani, San José de </w:t>
      </w:r>
      <w:proofErr w:type="spellStart"/>
      <w:r>
        <w:rPr>
          <w:rFonts w:ascii="Atkinson-Hyperlegible" w:hAnsi="Atkinson-Hyperlegible"/>
          <w:color w:val="000000"/>
        </w:rPr>
        <w:t>Ocoa</w:t>
      </w:r>
      <w:proofErr w:type="spellEnd"/>
      <w:r>
        <w:rPr>
          <w:rFonts w:ascii="Atkinson-Hyperlegible" w:hAnsi="Atkinson-Hyperlegible"/>
          <w:color w:val="000000"/>
        </w:rPr>
        <w:t xml:space="preserve">,  San Pedro de Macorís, La Romana, Miches, Nagua,    Pimentel, Moca, La Vega, </w:t>
      </w:r>
      <w:proofErr w:type="spellStart"/>
      <w:r>
        <w:rPr>
          <w:rFonts w:ascii="Atkinson-Hyperlegible" w:hAnsi="Atkinson-Hyperlegible"/>
          <w:color w:val="000000"/>
        </w:rPr>
        <w:t>Neiba</w:t>
      </w:r>
      <w:proofErr w:type="spellEnd"/>
      <w:r>
        <w:rPr>
          <w:rFonts w:ascii="Atkinson-Hyperlegible" w:hAnsi="Atkinson-Hyperlegible"/>
          <w:color w:val="000000"/>
        </w:rPr>
        <w:t xml:space="preserve">, Barahona y Las Matas de Farfán, así como también en las Aulas Móviles colocadas en </w:t>
      </w:r>
      <w:proofErr w:type="spellStart"/>
      <w:r>
        <w:rPr>
          <w:rFonts w:ascii="Atkinson-Hyperlegible" w:hAnsi="Atkinson-Hyperlegible"/>
          <w:color w:val="000000"/>
        </w:rPr>
        <w:t>Dajabón</w:t>
      </w:r>
      <w:proofErr w:type="spellEnd"/>
      <w:r>
        <w:rPr>
          <w:rFonts w:ascii="Atkinson-Hyperlegible" w:hAnsi="Atkinson-Hyperlegible"/>
          <w:color w:val="000000"/>
        </w:rPr>
        <w:t xml:space="preserve">, El Seíbo, Elías Piña, Paso Bajito, </w:t>
      </w:r>
      <w:proofErr w:type="spellStart"/>
      <w:r>
        <w:rPr>
          <w:rFonts w:ascii="Atkinson-Hyperlegible" w:hAnsi="Atkinson-Hyperlegible"/>
          <w:color w:val="000000"/>
        </w:rPr>
        <w:t>Jarabacoa</w:t>
      </w:r>
      <w:proofErr w:type="spellEnd"/>
      <w:r>
        <w:rPr>
          <w:rFonts w:ascii="Atkinson-Hyperlegible" w:hAnsi="Atkinson-Hyperlegible"/>
          <w:color w:val="000000"/>
        </w:rPr>
        <w:t xml:space="preserve">, </w:t>
      </w:r>
      <w:proofErr w:type="spellStart"/>
      <w:r>
        <w:rPr>
          <w:rFonts w:ascii="Atkinson-Hyperlegible" w:hAnsi="Atkinson-Hyperlegible"/>
          <w:color w:val="000000"/>
        </w:rPr>
        <w:t>Jimaní</w:t>
      </w:r>
      <w:proofErr w:type="spellEnd"/>
      <w:r>
        <w:rPr>
          <w:rFonts w:ascii="Atkinson-Hyperlegible" w:hAnsi="Atkinson-Hyperlegible"/>
          <w:color w:val="000000"/>
        </w:rPr>
        <w:t>, Las Galeras, Samaná; Verón, Punta Cana,  Pedernales, entre otras.</w:t>
      </w:r>
    </w:p>
    <w:p w:rsidR="006070BC" w:rsidRPr="007D75A1" w:rsidRDefault="006070BC" w:rsidP="006070BC">
      <w:pPr>
        <w:spacing w:after="100" w:afterAutospacing="1" w:line="240" w:lineRule="auto"/>
        <w:rPr>
          <w:rFonts w:ascii="Times New Roman" w:eastAsia="Times New Roman" w:hAnsi="Times New Roman" w:cs="Times New Roman"/>
          <w:sz w:val="24"/>
          <w:szCs w:val="24"/>
          <w:lang w:eastAsia="es-ES"/>
        </w:rPr>
      </w:pPr>
      <w:r w:rsidRPr="007D75A1">
        <w:rPr>
          <w:rFonts w:ascii="Times New Roman" w:eastAsia="Times New Roman" w:hAnsi="Times New Roman" w:cs="Times New Roman"/>
          <w:sz w:val="24"/>
          <w:szCs w:val="24"/>
          <w:lang w:eastAsia="es-ES"/>
        </w:rPr>
        <w:t> </w:t>
      </w:r>
    </w:p>
    <w:p w:rsidR="006070BC" w:rsidRPr="007442EF" w:rsidRDefault="006070BC" w:rsidP="006070BC">
      <w:pPr>
        <w:pStyle w:val="Sinespaciado"/>
        <w:rPr>
          <w:b/>
          <w:sz w:val="28"/>
          <w:szCs w:val="28"/>
          <w:bdr w:val="none" w:sz="0" w:space="0" w:color="auto" w:frame="1"/>
          <w:shd w:val="clear" w:color="auto" w:fill="FFFFFF"/>
          <w:lang w:eastAsia="es-DO"/>
        </w:rPr>
      </w:pPr>
      <w:bookmarkStart w:id="0" w:name="_GoBack"/>
      <w:bookmarkEnd w:id="0"/>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6070BC" w:rsidRDefault="006070BC" w:rsidP="006070BC">
      <w:pPr>
        <w:pStyle w:val="Sinespaciado"/>
      </w:pPr>
      <w:r>
        <w:rPr>
          <w:rFonts w:ascii="Segoe UI" w:hAnsi="Segoe UI" w:cs="Segoe UI"/>
          <w:b/>
          <w:color w:val="262626"/>
          <w:sz w:val="28"/>
          <w:szCs w:val="28"/>
          <w:shd w:val="clear" w:color="auto" w:fill="FFFFFF"/>
        </w:rPr>
        <w:t>05/08</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6070BC" w:rsidRPr="00D80C62" w:rsidRDefault="006070BC" w:rsidP="006070BC">
      <w:pPr>
        <w:jc w:val="both"/>
        <w:rPr>
          <w:rFonts w:ascii="Montserrat" w:eastAsia="Times New Roman" w:hAnsi="Montserrat" w:cs="Times New Roman"/>
          <w:color w:val="2E2E2E"/>
          <w:sz w:val="24"/>
          <w:szCs w:val="24"/>
          <w:lang w:eastAsia="es-ES"/>
        </w:rPr>
      </w:pPr>
    </w:p>
    <w:p w:rsidR="006070BC" w:rsidRDefault="006070BC" w:rsidP="006070BC"/>
    <w:p w:rsidR="006070BC" w:rsidRDefault="006070BC" w:rsidP="006070BC"/>
    <w:p w:rsidR="00F36419" w:rsidRDefault="00F36419"/>
    <w:sectPr w:rsidR="00F36419" w:rsidSect="007D01BF">
      <w:pgSz w:w="11906" w:h="16838"/>
      <w:pgMar w:top="709"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BC"/>
    <w:rsid w:val="00207727"/>
    <w:rsid w:val="002C3957"/>
    <w:rsid w:val="0044517B"/>
    <w:rsid w:val="006070BC"/>
    <w:rsid w:val="00C513E9"/>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BC"/>
  </w:style>
  <w:style w:type="paragraph" w:styleId="Ttulo1">
    <w:name w:val="heading 1"/>
    <w:basedOn w:val="Normal"/>
    <w:link w:val="Ttulo1Car"/>
    <w:uiPriority w:val="9"/>
    <w:qFormat/>
    <w:rsid w:val="00607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70BC"/>
    <w:pPr>
      <w:spacing w:after="0" w:line="240" w:lineRule="auto"/>
    </w:pPr>
    <w:rPr>
      <w:lang w:val="es-DO"/>
    </w:rPr>
  </w:style>
  <w:style w:type="paragraph" w:styleId="NormalWeb">
    <w:name w:val="Normal (Web)"/>
    <w:basedOn w:val="Normal"/>
    <w:uiPriority w:val="99"/>
    <w:semiHidden/>
    <w:unhideWhenUsed/>
    <w:rsid w:val="006070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7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0BC"/>
    <w:rPr>
      <w:rFonts w:ascii="Tahoma" w:hAnsi="Tahoma" w:cs="Tahoma"/>
      <w:sz w:val="16"/>
      <w:szCs w:val="16"/>
    </w:rPr>
  </w:style>
  <w:style w:type="character" w:customStyle="1" w:styleId="Ttulo1Car">
    <w:name w:val="Título 1 Car"/>
    <w:basedOn w:val="Fuentedeprrafopredeter"/>
    <w:link w:val="Ttulo1"/>
    <w:uiPriority w:val="9"/>
    <w:rsid w:val="006070BC"/>
    <w:rPr>
      <w:rFonts w:ascii="Times New Roman" w:eastAsia="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BC"/>
  </w:style>
  <w:style w:type="paragraph" w:styleId="Ttulo1">
    <w:name w:val="heading 1"/>
    <w:basedOn w:val="Normal"/>
    <w:link w:val="Ttulo1Car"/>
    <w:uiPriority w:val="9"/>
    <w:qFormat/>
    <w:rsid w:val="00607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70BC"/>
    <w:pPr>
      <w:spacing w:after="0" w:line="240" w:lineRule="auto"/>
    </w:pPr>
    <w:rPr>
      <w:lang w:val="es-DO"/>
    </w:rPr>
  </w:style>
  <w:style w:type="paragraph" w:styleId="NormalWeb">
    <w:name w:val="Normal (Web)"/>
    <w:basedOn w:val="Normal"/>
    <w:uiPriority w:val="99"/>
    <w:semiHidden/>
    <w:unhideWhenUsed/>
    <w:rsid w:val="006070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70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0BC"/>
    <w:rPr>
      <w:rFonts w:ascii="Tahoma" w:hAnsi="Tahoma" w:cs="Tahoma"/>
      <w:sz w:val="16"/>
      <w:szCs w:val="16"/>
    </w:rPr>
  </w:style>
  <w:style w:type="character" w:customStyle="1" w:styleId="Ttulo1Car">
    <w:name w:val="Título 1 Car"/>
    <w:basedOn w:val="Fuentedeprrafopredeter"/>
    <w:link w:val="Ttulo1"/>
    <w:uiPriority w:val="9"/>
    <w:rsid w:val="006070BC"/>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40615">
      <w:bodyDiv w:val="1"/>
      <w:marLeft w:val="0"/>
      <w:marRight w:val="0"/>
      <w:marTop w:val="0"/>
      <w:marBottom w:val="0"/>
      <w:divBdr>
        <w:top w:val="none" w:sz="0" w:space="0" w:color="auto"/>
        <w:left w:val="none" w:sz="0" w:space="0" w:color="auto"/>
        <w:bottom w:val="none" w:sz="0" w:space="0" w:color="auto"/>
        <w:right w:val="none" w:sz="0" w:space="0" w:color="auto"/>
      </w:divBdr>
    </w:div>
    <w:div w:id="20525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Libre-Acceso1</cp:lastModifiedBy>
  <cp:revision>2</cp:revision>
  <cp:lastPrinted>2022-08-12T12:47:00Z</cp:lastPrinted>
  <dcterms:created xsi:type="dcterms:W3CDTF">2022-08-12T12:48:00Z</dcterms:created>
  <dcterms:modified xsi:type="dcterms:W3CDTF">2022-08-12T12:48:00Z</dcterms:modified>
</cp:coreProperties>
</file>